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67" w:rsidRPr="00ED5F67" w:rsidRDefault="00ED5F67" w:rsidP="00ED5F67">
      <w:pPr>
        <w:pStyle w:val="a3"/>
        <w:spacing w:before="0" w:beforeAutospacing="0" w:after="0" w:afterAutospacing="0"/>
        <w:ind w:firstLine="709"/>
        <w:jc w:val="center"/>
        <w:rPr>
          <w:b/>
          <w:color w:val="000000"/>
          <w:sz w:val="28"/>
          <w:szCs w:val="28"/>
        </w:rPr>
      </w:pPr>
      <w:r w:rsidRPr="00ED5F67">
        <w:rPr>
          <w:b/>
          <w:color w:val="000000"/>
          <w:sz w:val="28"/>
          <w:szCs w:val="28"/>
        </w:rPr>
        <w:t xml:space="preserve">Аннотация к рабочей программе по </w:t>
      </w:r>
      <w:r>
        <w:rPr>
          <w:b/>
          <w:color w:val="000000"/>
          <w:sz w:val="28"/>
          <w:szCs w:val="28"/>
        </w:rPr>
        <w:t>геометрии</w:t>
      </w:r>
    </w:p>
    <w:p w:rsidR="00ED5F67" w:rsidRDefault="00ED5F67" w:rsidP="00ED5F67">
      <w:pPr>
        <w:spacing w:after="0" w:line="240" w:lineRule="auto"/>
        <w:ind w:firstLine="709"/>
        <w:jc w:val="both"/>
        <w:rPr>
          <w:rFonts w:ascii="Times New Roman" w:hAnsi="Times New Roman" w:cs="Times New Roman"/>
          <w:b/>
          <w:color w:val="000000"/>
          <w:sz w:val="28"/>
          <w:szCs w:val="28"/>
        </w:rPr>
      </w:pPr>
      <w:r w:rsidRPr="00ED5F67">
        <w:rPr>
          <w:rFonts w:ascii="Times New Roman" w:hAnsi="Times New Roman" w:cs="Times New Roman"/>
          <w:b/>
          <w:color w:val="000000"/>
          <w:sz w:val="28"/>
          <w:szCs w:val="28"/>
        </w:rPr>
        <w:t>10-11 классов (</w:t>
      </w:r>
      <w:r>
        <w:rPr>
          <w:rFonts w:ascii="Times New Roman" w:hAnsi="Times New Roman" w:cs="Times New Roman"/>
          <w:b/>
          <w:color w:val="000000"/>
          <w:sz w:val="28"/>
          <w:szCs w:val="28"/>
        </w:rPr>
        <w:t xml:space="preserve">углубленный уровень, </w:t>
      </w:r>
      <w:r w:rsidRPr="00ED5F67">
        <w:rPr>
          <w:rFonts w:ascii="Times New Roman" w:hAnsi="Times New Roman" w:cs="Times New Roman"/>
          <w:b/>
          <w:color w:val="000000"/>
          <w:sz w:val="28"/>
          <w:szCs w:val="28"/>
        </w:rPr>
        <w:t>среднее общее образование)</w:t>
      </w:r>
    </w:p>
    <w:p w:rsidR="001B0A07" w:rsidRDefault="001B0A07" w:rsidP="00ED5F67">
      <w:pPr>
        <w:spacing w:after="0" w:line="240" w:lineRule="auto"/>
        <w:ind w:firstLine="709"/>
        <w:jc w:val="both"/>
        <w:rPr>
          <w:rFonts w:ascii="Times New Roman" w:hAnsi="Times New Roman" w:cs="Times New Roman"/>
          <w:b/>
          <w:color w:val="000000"/>
          <w:sz w:val="28"/>
          <w:szCs w:val="28"/>
        </w:rPr>
      </w:pPr>
      <w:bookmarkStart w:id="0" w:name="_GoBack"/>
      <w:bookmarkEnd w:id="0"/>
    </w:p>
    <w:p w:rsidR="00ED5F67" w:rsidRPr="00ED5F67" w:rsidRDefault="001B0A07" w:rsidP="00ED5F67">
      <w:pPr>
        <w:spacing w:after="0" w:line="240" w:lineRule="auto"/>
        <w:ind w:firstLine="709"/>
        <w:jc w:val="both"/>
      </w:pPr>
      <w:r w:rsidRPr="004B4781">
        <w:rPr>
          <w:rFonts w:ascii="Times New Roman" w:hAnsi="Times New Roman"/>
          <w:color w:val="000000" w:themeColor="text1"/>
          <w:sz w:val="28"/>
        </w:rPr>
        <w:t xml:space="preserve">Программа по </w:t>
      </w:r>
      <w:r>
        <w:rPr>
          <w:rFonts w:ascii="Times New Roman" w:hAnsi="Times New Roman" w:cs="Times New Roman"/>
          <w:color w:val="000000"/>
          <w:sz w:val="28"/>
          <w:szCs w:val="28"/>
        </w:rPr>
        <w:t>геометрии</w:t>
      </w:r>
      <w:r w:rsidRPr="004B4781">
        <w:rPr>
          <w:rFonts w:ascii="Times New Roman" w:hAnsi="Times New Roman"/>
          <w:color w:val="000000" w:themeColor="text1"/>
          <w:sz w:val="28"/>
        </w:rPr>
        <w:t xml:space="preserve"> на уровне </w:t>
      </w:r>
      <w:r>
        <w:rPr>
          <w:rFonts w:ascii="Times New Roman" w:hAnsi="Times New Roman"/>
          <w:color w:val="000000" w:themeColor="text1"/>
          <w:sz w:val="28"/>
        </w:rPr>
        <w:t xml:space="preserve">среднего </w:t>
      </w:r>
      <w:r w:rsidRPr="004B4781">
        <w:rPr>
          <w:rFonts w:ascii="Times New Roman" w:hAnsi="Times New Roman"/>
          <w:color w:val="000000" w:themeColor="text1"/>
          <w:sz w:val="28"/>
        </w:rPr>
        <w:t xml:space="preserve">общего образования составлена на основе требований к результатам освоения </w:t>
      </w:r>
      <w:r>
        <w:rPr>
          <w:rFonts w:ascii="Times New Roman" w:hAnsi="Times New Roman"/>
          <w:color w:val="000000" w:themeColor="text1"/>
          <w:sz w:val="28"/>
        </w:rPr>
        <w:t>основной</w:t>
      </w:r>
      <w:r w:rsidRPr="004B4781">
        <w:rPr>
          <w:rFonts w:ascii="Times New Roman" w:hAnsi="Times New Roman"/>
          <w:color w:val="000000" w:themeColor="text1"/>
          <w:sz w:val="28"/>
        </w:rPr>
        <w:t xml:space="preserve"> образовательной программы </w:t>
      </w:r>
      <w:r>
        <w:rPr>
          <w:rFonts w:ascii="Times New Roman" w:hAnsi="Times New Roman"/>
          <w:color w:val="000000" w:themeColor="text1"/>
          <w:sz w:val="28"/>
        </w:rPr>
        <w:t>среднег</w:t>
      </w:r>
      <w:r w:rsidRPr="004B4781">
        <w:rPr>
          <w:rFonts w:ascii="Times New Roman" w:hAnsi="Times New Roman"/>
          <w:color w:val="000000" w:themeColor="text1"/>
          <w:sz w:val="28"/>
        </w:rPr>
        <w:t>о общего образования, представленных в ФГОС СОО, ФОП СОО, а также на основе федеральной рабочей программы воспитания и с учётом концепции преподавания учебного предмета «</w:t>
      </w:r>
      <w:r>
        <w:rPr>
          <w:rFonts w:ascii="Times New Roman" w:hAnsi="Times New Roman" w:cs="Times New Roman"/>
          <w:color w:val="000000"/>
          <w:sz w:val="28"/>
          <w:szCs w:val="28"/>
        </w:rPr>
        <w:t>Геометрия</w:t>
      </w:r>
      <w:r w:rsidRPr="004B4781">
        <w:rPr>
          <w:rFonts w:ascii="Times New Roman" w:hAnsi="Times New Roman"/>
          <w:color w:val="000000" w:themeColor="text1"/>
          <w:sz w:val="28"/>
        </w:rPr>
        <w:t>» в образовательных организациях Российской Федерации.</w:t>
      </w:r>
      <w:r w:rsidR="00ED5F67" w:rsidRPr="00ED5F67">
        <w:rPr>
          <w:rFonts w:ascii="Times New Roman" w:hAnsi="Times New Roman" w:cs="Times New Roman"/>
          <w:b/>
          <w:color w:val="000000"/>
          <w:sz w:val="28"/>
          <w:szCs w:val="28"/>
        </w:rPr>
        <w:br/>
      </w:r>
      <w:r w:rsidR="00ED5F67">
        <w:rPr>
          <w:rFonts w:ascii="Times New Roman" w:hAnsi="Times New Roman"/>
          <w:color w:val="000000"/>
          <w:sz w:val="28"/>
        </w:rPr>
        <w:t xml:space="preserve">          </w:t>
      </w:r>
      <w:r w:rsidR="00ED5F67" w:rsidRPr="00ED5F67">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D5F67" w:rsidRPr="00ED5F67" w:rsidRDefault="00ED5F67" w:rsidP="00ED5F67">
      <w:pPr>
        <w:spacing w:after="0" w:line="240" w:lineRule="auto"/>
        <w:ind w:firstLine="709"/>
        <w:jc w:val="both"/>
      </w:pPr>
      <w:r w:rsidRPr="00ED5F67">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D5F67" w:rsidRPr="00ED5F67" w:rsidRDefault="00ED5F67" w:rsidP="00ED5F67">
      <w:pPr>
        <w:spacing w:after="0" w:line="240" w:lineRule="auto"/>
        <w:ind w:firstLine="709"/>
        <w:jc w:val="both"/>
      </w:pPr>
      <w:r w:rsidRPr="00ED5F67">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w:t>
      </w:r>
      <w:r w:rsidRPr="00ED5F67">
        <w:rPr>
          <w:rFonts w:ascii="Times New Roman" w:hAnsi="Times New Roman"/>
          <w:color w:val="000000"/>
          <w:sz w:val="28"/>
        </w:rPr>
        <w:lastRenderedPageBreak/>
        <w:t>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D5F67" w:rsidRPr="00ED5F67" w:rsidRDefault="00ED5F67" w:rsidP="00ED5F67">
      <w:pPr>
        <w:spacing w:after="0" w:line="240" w:lineRule="auto"/>
        <w:ind w:firstLine="709"/>
        <w:jc w:val="both"/>
      </w:pPr>
      <w:r w:rsidRPr="00ED5F67">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D5F67" w:rsidRPr="00ED5F67" w:rsidRDefault="00ED5F67" w:rsidP="00ED5F67">
      <w:pPr>
        <w:spacing w:after="0" w:line="240" w:lineRule="auto"/>
        <w:ind w:firstLine="709"/>
        <w:jc w:val="both"/>
      </w:pPr>
      <w:r w:rsidRPr="00ED5F67">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D5F67" w:rsidRPr="00ED5F67" w:rsidRDefault="00ED5F67" w:rsidP="00ED5F67">
      <w:pPr>
        <w:spacing w:after="0" w:line="240" w:lineRule="auto"/>
        <w:ind w:firstLine="709"/>
        <w:jc w:val="both"/>
      </w:pPr>
      <w:r w:rsidRPr="00ED5F67">
        <w:rPr>
          <w:rFonts w:ascii="Times New Roman" w:hAnsi="Times New Roman"/>
          <w:color w:val="000000"/>
          <w:sz w:val="28"/>
        </w:rPr>
        <w:t>Переход к изучению геометрии на углублённом уровне позволяет:</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D5F67" w:rsidRPr="00ED5F67" w:rsidRDefault="00ED5F67" w:rsidP="00ED5F67">
      <w:pPr>
        <w:numPr>
          <w:ilvl w:val="0"/>
          <w:numId w:val="1"/>
        </w:numPr>
        <w:spacing w:after="0" w:line="240" w:lineRule="auto"/>
        <w:ind w:left="0" w:firstLine="709"/>
        <w:contextualSpacing/>
        <w:jc w:val="both"/>
      </w:pPr>
      <w:r w:rsidRPr="00ED5F67">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D5F67" w:rsidRPr="00ED5F67" w:rsidRDefault="00ED5F67" w:rsidP="00ED5F67">
      <w:pPr>
        <w:spacing w:after="0" w:line="240" w:lineRule="auto"/>
        <w:ind w:firstLine="709"/>
        <w:jc w:val="both"/>
      </w:pPr>
      <w:r w:rsidRPr="00ED5F67">
        <w:rPr>
          <w:rFonts w:ascii="Times New Roman" w:hAnsi="Times New Roman"/>
          <w:color w:val="000000"/>
          <w:sz w:val="28"/>
        </w:rPr>
        <w:t>‌</w:t>
      </w:r>
      <w:bookmarkStart w:id="1" w:name="04eb6aa7-7a2b-4c78-a285-c233698ad3f6"/>
      <w:r w:rsidRPr="00ED5F67">
        <w:rPr>
          <w:rFonts w:ascii="Times New Roman" w:hAnsi="Times New Roman"/>
          <w:color w:val="000000"/>
          <w:sz w:val="28"/>
        </w:rPr>
        <w:t>На изучение учебн</w:t>
      </w:r>
      <w:r>
        <w:rPr>
          <w:rFonts w:ascii="Times New Roman" w:hAnsi="Times New Roman"/>
          <w:color w:val="000000"/>
          <w:sz w:val="28"/>
        </w:rPr>
        <w:t>ого курса «Геометрия» на углубле</w:t>
      </w:r>
      <w:r w:rsidRPr="00ED5F67">
        <w:rPr>
          <w:rFonts w:ascii="Times New Roman" w:hAnsi="Times New Roman"/>
          <w:color w:val="000000"/>
          <w:sz w:val="28"/>
        </w:rPr>
        <w:t xml:space="preserve">нном уровне отводится 204 часа: в 10 классе – 102 часа (3 часа в неделю), в 11 классе – </w:t>
      </w:r>
      <w:r w:rsidR="001B0A07">
        <w:rPr>
          <w:rFonts w:ascii="Times New Roman" w:hAnsi="Times New Roman"/>
          <w:color w:val="000000"/>
          <w:sz w:val="28"/>
        </w:rPr>
        <w:t>102</w:t>
      </w:r>
      <w:r w:rsidRPr="00ED5F67">
        <w:rPr>
          <w:rFonts w:ascii="Times New Roman" w:hAnsi="Times New Roman"/>
          <w:color w:val="000000"/>
          <w:sz w:val="28"/>
        </w:rPr>
        <w:t xml:space="preserve"> часа (</w:t>
      </w:r>
      <w:r w:rsidR="001B0A07">
        <w:rPr>
          <w:rFonts w:ascii="Times New Roman" w:hAnsi="Times New Roman"/>
          <w:color w:val="000000"/>
          <w:sz w:val="28"/>
        </w:rPr>
        <w:t xml:space="preserve">3 </w:t>
      </w:r>
      <w:r w:rsidRPr="00ED5F67">
        <w:rPr>
          <w:rFonts w:ascii="Times New Roman" w:hAnsi="Times New Roman"/>
          <w:color w:val="000000"/>
          <w:sz w:val="28"/>
        </w:rPr>
        <w:t xml:space="preserve">часа в неделю). </w:t>
      </w:r>
      <w:bookmarkEnd w:id="1"/>
      <w:r w:rsidRPr="00ED5F67">
        <w:rPr>
          <w:rFonts w:ascii="Times New Roman" w:hAnsi="Times New Roman"/>
          <w:color w:val="000000"/>
          <w:sz w:val="28"/>
        </w:rPr>
        <w:t>‌‌</w:t>
      </w:r>
    </w:p>
    <w:p w:rsidR="001B0A07" w:rsidRDefault="001B0A07" w:rsidP="001B0A07">
      <w:pPr>
        <w:spacing w:after="0" w:line="240" w:lineRule="auto"/>
        <w:ind w:firstLine="709"/>
        <w:jc w:val="both"/>
        <w:rPr>
          <w:rFonts w:ascii="Times New Roman" w:hAnsi="Times New Roman" w:cs="Times New Roman"/>
          <w:sz w:val="28"/>
          <w:szCs w:val="28"/>
        </w:rPr>
      </w:pPr>
      <w:r w:rsidRPr="00F65FDF">
        <w:rPr>
          <w:rFonts w:ascii="Times New Roman" w:hAnsi="Times New Roman" w:cs="Times New Roman"/>
          <w:sz w:val="28"/>
          <w:szCs w:val="28"/>
        </w:rPr>
        <w:t xml:space="preserve">Приложение № 1 </w:t>
      </w:r>
      <w:r>
        <w:rPr>
          <w:rFonts w:ascii="Times New Roman" w:hAnsi="Times New Roman" w:cs="Times New Roman"/>
          <w:sz w:val="28"/>
          <w:szCs w:val="28"/>
        </w:rPr>
        <w:t>«</w:t>
      </w:r>
      <w:r w:rsidRPr="00F65FDF">
        <w:rPr>
          <w:rFonts w:ascii="Times New Roman" w:hAnsi="Times New Roman" w:cs="Times New Roman"/>
          <w:sz w:val="28"/>
          <w:szCs w:val="28"/>
        </w:rPr>
        <w:t>График контрольно-оценочных процедур</w:t>
      </w:r>
      <w:r>
        <w:rPr>
          <w:rFonts w:ascii="Times New Roman" w:hAnsi="Times New Roman" w:cs="Times New Roman"/>
          <w:sz w:val="28"/>
          <w:szCs w:val="28"/>
        </w:rPr>
        <w:t>»</w:t>
      </w:r>
    </w:p>
    <w:p w:rsidR="001B0A07" w:rsidRPr="00F65FDF" w:rsidRDefault="001B0A07" w:rsidP="001B0A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2 «</w:t>
      </w:r>
      <w:r w:rsidRPr="00F65FDF">
        <w:rPr>
          <w:rFonts w:ascii="Times New Roman" w:hAnsi="Times New Roman" w:cs="Times New Roman"/>
          <w:sz w:val="28"/>
          <w:szCs w:val="28"/>
        </w:rPr>
        <w:t>Контрольно-измерительные материалы. Критерии оценивания</w:t>
      </w:r>
      <w:r>
        <w:rPr>
          <w:rFonts w:ascii="Times New Roman" w:hAnsi="Times New Roman" w:cs="Times New Roman"/>
          <w:sz w:val="28"/>
          <w:szCs w:val="28"/>
        </w:rPr>
        <w:t>»</w:t>
      </w:r>
    </w:p>
    <w:p w:rsidR="00F558C0" w:rsidRPr="00ED5F67" w:rsidRDefault="00F558C0" w:rsidP="00ED5F67">
      <w:pPr>
        <w:ind w:firstLine="709"/>
        <w:jc w:val="center"/>
        <w:rPr>
          <w:rFonts w:ascii="Times New Roman" w:hAnsi="Times New Roman" w:cs="Times New Roman"/>
        </w:rPr>
      </w:pPr>
    </w:p>
    <w:sectPr w:rsidR="00F558C0" w:rsidRPr="00ED5F67" w:rsidSect="00ED5F67">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C5" w:rsidRDefault="006464C5" w:rsidP="00ED5F67">
      <w:pPr>
        <w:spacing w:after="0" w:line="240" w:lineRule="auto"/>
      </w:pPr>
      <w:r>
        <w:separator/>
      </w:r>
    </w:p>
  </w:endnote>
  <w:endnote w:type="continuationSeparator" w:id="0">
    <w:p w:rsidR="006464C5" w:rsidRDefault="006464C5" w:rsidP="00ED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C5" w:rsidRDefault="006464C5" w:rsidP="00ED5F67">
      <w:pPr>
        <w:spacing w:after="0" w:line="240" w:lineRule="auto"/>
      </w:pPr>
      <w:r>
        <w:separator/>
      </w:r>
    </w:p>
  </w:footnote>
  <w:footnote w:type="continuationSeparator" w:id="0">
    <w:p w:rsidR="006464C5" w:rsidRDefault="006464C5" w:rsidP="00ED5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643041"/>
      <w:docPartObj>
        <w:docPartGallery w:val="Page Numbers (Top of Page)"/>
        <w:docPartUnique/>
      </w:docPartObj>
    </w:sdtPr>
    <w:sdtEndPr/>
    <w:sdtContent>
      <w:p w:rsidR="00ED5F67" w:rsidRDefault="00ED5F67">
        <w:pPr>
          <w:pStyle w:val="a4"/>
          <w:jc w:val="center"/>
        </w:pPr>
        <w:r>
          <w:fldChar w:fldCharType="begin"/>
        </w:r>
        <w:r>
          <w:instrText>PAGE   \* MERGEFORMAT</w:instrText>
        </w:r>
        <w:r>
          <w:fldChar w:fldCharType="separate"/>
        </w:r>
        <w:r w:rsidR="001B0A07">
          <w:rPr>
            <w:noProof/>
          </w:rPr>
          <w:t>- 2 -</w:t>
        </w:r>
        <w:r>
          <w:fldChar w:fldCharType="end"/>
        </w:r>
      </w:p>
    </w:sdtContent>
  </w:sdt>
  <w:p w:rsidR="00ED5F67" w:rsidRDefault="00ED5F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91676"/>
    <w:multiLevelType w:val="hybridMultilevel"/>
    <w:tmpl w:val="C264FF90"/>
    <w:lvl w:ilvl="0" w:tplc="BF7464B2">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7"/>
    <w:rsid w:val="001B0A07"/>
    <w:rsid w:val="006464C5"/>
    <w:rsid w:val="00ED5F67"/>
    <w:rsid w:val="00F5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F489D-74A8-4C30-ABAA-E5AAE597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5F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5F67"/>
  </w:style>
  <w:style w:type="paragraph" w:styleId="a6">
    <w:name w:val="footer"/>
    <w:basedOn w:val="a"/>
    <w:link w:val="a7"/>
    <w:uiPriority w:val="99"/>
    <w:unhideWhenUsed/>
    <w:rsid w:val="00ED5F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2023-09-27T14:16:00Z</dcterms:created>
  <dcterms:modified xsi:type="dcterms:W3CDTF">2024-09-16T04:50:00Z</dcterms:modified>
</cp:coreProperties>
</file>