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DF" w:rsidRPr="00B51B49" w:rsidRDefault="00111896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1B49">
        <w:rPr>
          <w:b/>
          <w:color w:val="000000"/>
          <w:sz w:val="28"/>
          <w:szCs w:val="28"/>
        </w:rPr>
        <w:t xml:space="preserve">Аннотация к рабочей программе </w:t>
      </w:r>
    </w:p>
    <w:p w:rsidR="00F65FDF" w:rsidRPr="00B51B49" w:rsidRDefault="00F65FDF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B51B49">
        <w:rPr>
          <w:b/>
          <w:color w:val="000000"/>
          <w:sz w:val="28"/>
          <w:szCs w:val="28"/>
        </w:rPr>
        <w:t>учебного</w:t>
      </w:r>
      <w:proofErr w:type="gramEnd"/>
      <w:r w:rsidRPr="00B51B49">
        <w:rPr>
          <w:b/>
          <w:color w:val="000000"/>
          <w:sz w:val="28"/>
          <w:szCs w:val="28"/>
        </w:rPr>
        <w:t xml:space="preserve"> предмета </w:t>
      </w:r>
      <w:r w:rsidR="0008365E" w:rsidRPr="00B51B49">
        <w:rPr>
          <w:b/>
          <w:color w:val="000000"/>
          <w:sz w:val="28"/>
          <w:szCs w:val="28"/>
        </w:rPr>
        <w:t>«Биология (</w:t>
      </w:r>
      <w:r w:rsidR="00B51B49">
        <w:rPr>
          <w:b/>
          <w:color w:val="000000"/>
          <w:sz w:val="28"/>
          <w:szCs w:val="28"/>
        </w:rPr>
        <w:t>базовый уровень</w:t>
      </w:r>
      <w:r w:rsidR="0008365E" w:rsidRPr="00B51B49">
        <w:rPr>
          <w:b/>
          <w:color w:val="000000"/>
          <w:sz w:val="28"/>
          <w:szCs w:val="28"/>
        </w:rPr>
        <w:t>)»</w:t>
      </w:r>
    </w:p>
    <w:p w:rsidR="00111896" w:rsidRPr="00B51B49" w:rsidRDefault="00B51B49" w:rsidP="00C56F0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bookmarkStart w:id="0" w:name="_GoBack"/>
      <w:bookmarkEnd w:id="0"/>
      <w:r w:rsidR="00FE5043" w:rsidRPr="00B51B49">
        <w:rPr>
          <w:b/>
          <w:color w:val="000000"/>
          <w:sz w:val="28"/>
          <w:szCs w:val="28"/>
        </w:rPr>
        <w:t>-9</w:t>
      </w:r>
      <w:r w:rsidR="00111896" w:rsidRPr="00B51B49">
        <w:rPr>
          <w:b/>
          <w:color w:val="000000"/>
          <w:sz w:val="28"/>
          <w:szCs w:val="28"/>
        </w:rPr>
        <w:t xml:space="preserve"> классы (</w:t>
      </w:r>
      <w:r w:rsidR="00FE5043" w:rsidRPr="00B51B49">
        <w:rPr>
          <w:b/>
          <w:color w:val="000000"/>
          <w:sz w:val="28"/>
          <w:szCs w:val="28"/>
        </w:rPr>
        <w:t>основное</w:t>
      </w:r>
      <w:r w:rsidR="00111896" w:rsidRPr="00B51B49">
        <w:rPr>
          <w:b/>
          <w:color w:val="000000"/>
          <w:sz w:val="28"/>
          <w:szCs w:val="28"/>
        </w:rPr>
        <w:t xml:space="preserve"> общее образование)</w:t>
      </w:r>
      <w:r w:rsidR="00111896" w:rsidRPr="00B51B49">
        <w:rPr>
          <w:b/>
          <w:color w:val="000000"/>
          <w:sz w:val="28"/>
          <w:szCs w:val="28"/>
        </w:rPr>
        <w:br/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B51B49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B51B49">
        <w:rPr>
          <w:rFonts w:ascii="Times New Roman" w:hAnsi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51B49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B51B49">
        <w:rPr>
          <w:rFonts w:ascii="Times New Roman" w:hAnsi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B51B49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B51B49">
        <w:rPr>
          <w:rFonts w:ascii="Times New Roman" w:hAnsi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 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51B4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51B49">
        <w:rPr>
          <w:rFonts w:ascii="Times New Roman" w:hAnsi="Times New Roman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умений применять методы биологической науки для изучения биологических систем, в том числе организма человека;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lastRenderedPageBreak/>
        <w:t>формирование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экологической культуры в целях сохранения собственного здоровья и охраны окружающей среды.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>Достижение целей программы по биологии обеспечивается решением следующих задач: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приобретение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обучающимися знаний о живой природе, закономерностях строения, жизнедеятельности и </w:t>
      </w:r>
      <w:proofErr w:type="spellStart"/>
      <w:r w:rsidRPr="00B51B49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B51B49">
        <w:rPr>
          <w:rFonts w:ascii="Times New Roman" w:hAnsi="Times New Roman"/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овладение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освоение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B51B49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B51B49">
        <w:rPr>
          <w:rFonts w:ascii="Times New Roman" w:hAnsi="Times New Roman"/>
          <w:sz w:val="28"/>
          <w:szCs w:val="28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B51B49" w:rsidRPr="00B51B49" w:rsidRDefault="00B51B49" w:rsidP="00B51B49">
      <w:pPr>
        <w:spacing w:after="0" w:line="264" w:lineRule="auto"/>
        <w:ind w:firstLine="600"/>
        <w:jc w:val="both"/>
        <w:rPr>
          <w:sz w:val="28"/>
          <w:szCs w:val="28"/>
        </w:rPr>
      </w:pPr>
      <w:r w:rsidRPr="00B51B49">
        <w:rPr>
          <w:rFonts w:ascii="Times New Roman" w:hAnsi="Times New Roman"/>
          <w:sz w:val="28"/>
          <w:szCs w:val="28"/>
        </w:rPr>
        <w:t>‌</w:t>
      </w:r>
      <w:bookmarkStart w:id="1" w:name="3b562cd9-1b1f-4c62-99a2-3c330cdcc105"/>
      <w:r w:rsidRPr="00B51B49">
        <w:rPr>
          <w:rFonts w:ascii="Times New Roman" w:hAnsi="Times New Roman"/>
          <w:sz w:val="28"/>
          <w:szCs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B51B49">
        <w:rPr>
          <w:rFonts w:ascii="Times New Roman" w:hAnsi="Times New Roman"/>
          <w:sz w:val="28"/>
          <w:szCs w:val="28"/>
        </w:rPr>
        <w:t>).</w:t>
      </w:r>
      <w:bookmarkEnd w:id="1"/>
      <w:r w:rsidRPr="00B51B49">
        <w:rPr>
          <w:rFonts w:ascii="Times New Roman" w:hAnsi="Times New Roman"/>
          <w:sz w:val="28"/>
          <w:szCs w:val="28"/>
        </w:rPr>
        <w:t>‌</w:t>
      </w:r>
      <w:proofErr w:type="gramEnd"/>
      <w:r w:rsidRPr="00B51B49">
        <w:rPr>
          <w:rFonts w:ascii="Times New Roman" w:hAnsi="Times New Roman"/>
          <w:sz w:val="28"/>
          <w:szCs w:val="28"/>
        </w:rPr>
        <w:t>‌</w:t>
      </w:r>
    </w:p>
    <w:p w:rsidR="006A2F88" w:rsidRPr="00B51B49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49">
        <w:rPr>
          <w:rFonts w:ascii="Times New Roman" w:hAnsi="Times New Roman" w:cs="Times New Roman"/>
          <w:sz w:val="28"/>
          <w:szCs w:val="28"/>
        </w:rPr>
        <w:t>Приложение № 1 «График контрольно-оценочных процедур»</w:t>
      </w:r>
    </w:p>
    <w:p w:rsidR="00F65FDF" w:rsidRPr="00B51B49" w:rsidRDefault="00F65FDF" w:rsidP="00F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49">
        <w:rPr>
          <w:rFonts w:ascii="Times New Roman" w:hAnsi="Times New Roman" w:cs="Times New Roman"/>
          <w:sz w:val="28"/>
          <w:szCs w:val="28"/>
        </w:rPr>
        <w:t>Приложение № 2 «Контрольно-измерительные материалы. Критерии оценивания»</w:t>
      </w:r>
    </w:p>
    <w:sectPr w:rsidR="00F65FDF" w:rsidRPr="00B5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0314"/>
    <w:multiLevelType w:val="hybridMultilevel"/>
    <w:tmpl w:val="76262C6A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D4B48"/>
    <w:multiLevelType w:val="hybridMultilevel"/>
    <w:tmpl w:val="8894FAE4"/>
    <w:lvl w:ilvl="0" w:tplc="E9841D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F2966E">
      <w:numFmt w:val="bullet"/>
      <w:lvlText w:val=""/>
      <w:lvlJc w:val="left"/>
      <w:pPr>
        <w:ind w:left="1440" w:hanging="360"/>
      </w:pPr>
      <w:rPr>
        <w:rFonts w:ascii="Symbol" w:eastAsiaTheme="minorEastAsia" w:hAnsi="Symbol" w:cstheme="minorBidi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4F27"/>
    <w:multiLevelType w:val="multilevel"/>
    <w:tmpl w:val="C1661D46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50168"/>
    <w:multiLevelType w:val="hybridMultilevel"/>
    <w:tmpl w:val="2D707A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44FD8"/>
    <w:multiLevelType w:val="multilevel"/>
    <w:tmpl w:val="C4B05050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00DF0"/>
    <w:multiLevelType w:val="hybridMultilevel"/>
    <w:tmpl w:val="D6F890D4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A5544"/>
    <w:multiLevelType w:val="hybridMultilevel"/>
    <w:tmpl w:val="9A006566"/>
    <w:lvl w:ilvl="0" w:tplc="BF7464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26C1229"/>
    <w:multiLevelType w:val="hybridMultilevel"/>
    <w:tmpl w:val="B018030C"/>
    <w:lvl w:ilvl="0" w:tplc="E9841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6"/>
    <w:rsid w:val="0008365E"/>
    <w:rsid w:val="00111896"/>
    <w:rsid w:val="0015575E"/>
    <w:rsid w:val="002E5023"/>
    <w:rsid w:val="005C7B00"/>
    <w:rsid w:val="006A2F88"/>
    <w:rsid w:val="00B51B49"/>
    <w:rsid w:val="00C56F0D"/>
    <w:rsid w:val="00F65FDF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C38-33EC-4D1C-802A-485FC207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0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 lavr</cp:lastModifiedBy>
  <cp:revision>2</cp:revision>
  <cp:lastPrinted>2024-09-04T12:16:00Z</cp:lastPrinted>
  <dcterms:created xsi:type="dcterms:W3CDTF">2024-09-04T18:50:00Z</dcterms:created>
  <dcterms:modified xsi:type="dcterms:W3CDTF">2024-09-04T18:50:00Z</dcterms:modified>
</cp:coreProperties>
</file>